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92A4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6"/>
                <w:szCs w:val="26"/>
              </w:rPr>
              <w:t xml:space="preserve">508AUDIT LLC</w:t>
            </w:r>
          </w:p>
          <w:p>
            <w:r>
              <w:rPr>
                <w:b/>
                <w:bCs/>
                <w:color w:val="B6862D"/>
                <w:sz w:val="18"/>
                <w:szCs w:val="18"/>
              </w:rPr>
              <w:t xml:space="preserve">Federal Accessibility Authority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6ECD6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b/>
                <w:bCs/>
                <w:color w:val="9A6B12"/>
                <w:sz w:val="20"/>
                <w:szCs w:val="20"/>
              </w:rPr>
              <w:t xml:space="preserve">DRAFT — PENDING EVALUATOR VERIFICATION &amp; SIGNATURE. Do not publish until reviewed against the live site and signed.</w:t>
            </w:r>
          </w:p>
        </w:tc>
      </w:tr>
    </w:tbl>
    <w:p>
      <w:pPr>
        <w:spacing w:after="100"/>
      </w:pPr>
    </w:p>
    <w:p>
      <w:pPr>
        <w:pStyle w:val="Heading1"/>
      </w:pPr>
      <w:r>
        <w:rPr>
          <w:b/>
          <w:bCs/>
          <w:color w:val="192A4A"/>
          <w:sz w:val="30"/>
          <w:szCs w:val="30"/>
        </w:rPr>
        <w:t xml:space="preserve">508Audit LLC Website Accessibility Conformance Report</w:t>
      </w:r>
    </w:p>
    <w:p>
      <w:pPr>
        <w:spacing w:after="80"/>
      </w:pPr>
      <w:r>
        <w:rPr>
          <w:b/>
          <w:bCs/>
          <w:color w:val="B6862D"/>
          <w:sz w:val="19"/>
          <w:szCs w:val="19"/>
        </w:rPr>
        <w:t xml:space="preserve">International Edition — Based on VPAT® Version 2.5 (Revised Section 508)</w:t>
      </w:r>
    </w:p>
    <w:p>
      <w:pPr>
        <w:pBdr>
          <w:bottom w:val="single" w:color="B6862D" w:sz="8" w:space="1"/>
        </w:pBdr>
        <w:spacing w:after="120"/>
      </w:pPr>
    </w:p>
    <w:p>
      <w:pPr>
        <w:spacing w:after="40"/>
      </w:pPr>
      <w:r>
        <w:rPr>
          <w:b/>
          <w:bCs/>
          <w:sz w:val="19"/>
          <w:szCs w:val="19"/>
        </w:rPr>
        <w:t xml:space="preserve">Name of Product/Version: </w:t>
      </w:r>
      <w:r>
        <w:rPr>
          <w:sz w:val="19"/>
          <w:szCs w:val="19"/>
        </w:rPr>
        <w:t xml:space="preserve">508audit.com (marketing website)</w:t>
      </w:r>
    </w:p>
    <w:p>
      <w:pPr>
        <w:spacing w:after="40"/>
      </w:pPr>
      <w:r>
        <w:rPr>
          <w:b/>
          <w:bCs/>
          <w:sz w:val="19"/>
          <w:szCs w:val="19"/>
        </w:rPr>
        <w:t xml:space="preserve">Report Date: </w:t>
      </w:r>
      <w:r>
        <w:rPr>
          <w:sz w:val="19"/>
          <w:szCs w:val="19"/>
        </w:rPr>
        <w:t xml:space="preserve">2026-06-21</w:t>
      </w:r>
    </w:p>
    <w:p>
      <w:pPr>
        <w:spacing w:after="40"/>
      </w:pPr>
      <w:r>
        <w:rPr>
          <w:b/>
          <w:bCs/>
          <w:sz w:val="19"/>
          <w:szCs w:val="19"/>
        </w:rPr>
        <w:t xml:space="preserve">Product Description: </w:t>
      </w:r>
      <w:r>
        <w:rPr>
          <w:sz w:val="19"/>
          <w:szCs w:val="19"/>
        </w:rPr>
        <w:t xml:space="preserve">Public marketing and lead-generation website for 508Audit LLC.</w:t>
      </w:r>
    </w:p>
    <w:p>
      <w:pPr>
        <w:spacing w:after="40"/>
      </w:pPr>
      <w:r>
        <w:rPr>
          <w:b/>
          <w:bCs/>
          <w:sz w:val="19"/>
          <w:szCs w:val="19"/>
        </w:rPr>
        <w:t xml:space="preserve">Contact Information: </w:t>
      </w:r>
      <w:r>
        <w:rPr>
          <w:sz w:val="19"/>
          <w:szCs w:val="19"/>
        </w:rPr>
        <w:t xml:space="preserve">accessibility@508audit.com</w:t>
      </w:r>
    </w:p>
    <w:p>
      <w:pPr>
        <w:spacing w:after="40"/>
      </w:pPr>
      <w:r>
        <w:rPr>
          <w:b/>
          <w:bCs/>
          <w:sz w:val="19"/>
          <w:szCs w:val="19"/>
        </w:rPr>
        <w:t xml:space="preserve">Evaluator: </w:t>
      </w:r>
      <w:r>
        <w:rPr>
          <w:sz w:val="19"/>
          <w:szCs w:val="19"/>
        </w:rPr>
        <w:t xml:space="preserve">508Audit LLC — Federal Accessibility Authority</w:t>
      </w:r>
    </w:p>
    <w:p>
      <w:pPr>
        <w:spacing w:after="40"/>
      </w:pPr>
      <w:r>
        <w:rPr>
          <w:b/>
          <w:bCs/>
          <w:sz w:val="19"/>
          <w:szCs w:val="19"/>
        </w:rPr>
        <w:t xml:space="preserve">Evaluation Methods Used: </w:t>
      </w:r>
      <w:r>
        <w:rPr>
          <w:sz w:val="19"/>
          <w:szCs w:val="19"/>
        </w:rPr>
        <w:t xml:space="preserve">Automated scan (axe-core), manual code review, keyboard-only operation, and screen-reader testing (NVDA, JAWS, VoiceOver).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Applicable Standards/Guidelines</w:t>
      </w:r>
    </w:p>
    <w:p>
      <w:pPr>
        <w:spacing w:after="80"/>
      </w:pPr>
      <w:r>
        <w:rPr>
          <w:sz w:val="19"/>
          <w:szCs w:val="19"/>
        </w:rPr>
        <w:t xml:space="preserve">Web Content Accessibility Guidelines 2.1, Levels A and AA · Revised Section 508 standards (2017/2018).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Conformance Terms</w:t>
      </w:r>
    </w:p>
    <w:p>
      <w:pPr>
        <w:spacing w:after="30"/>
      </w:pPr>
      <w:r>
        <w:rPr>
          <w:b/>
          <w:bCs/>
          <w:color w:val="1F7A52"/>
          <w:sz w:val="18"/>
          <w:szCs w:val="18"/>
        </w:rPr>
        <w:t xml:space="preserve">Supports: </w:t>
      </w:r>
      <w:r>
        <w:rPr>
          <w:sz w:val="18"/>
          <w:szCs w:val="18"/>
        </w:rPr>
        <w:t xml:space="preserve">The functionality of the product has at least one method that meets the criterion without known defects or meets with equivalent facilitation.</w:t>
      </w:r>
    </w:p>
    <w:p>
      <w:pPr>
        <w:spacing w:after="30"/>
      </w:pPr>
      <w:r>
        <w:rPr>
          <w:b/>
          <w:bCs/>
          <w:color w:val="9A6B12"/>
          <w:sz w:val="18"/>
          <w:szCs w:val="18"/>
        </w:rPr>
        <w:t xml:space="preserve">Partially Supports: </w:t>
      </w:r>
      <w:r>
        <w:rPr>
          <w:sz w:val="18"/>
          <w:szCs w:val="18"/>
        </w:rPr>
        <w:t xml:space="preserve">Some functionality of the product does not meet the criterion.</w:t>
      </w:r>
    </w:p>
    <w:p>
      <w:pPr>
        <w:spacing w:after="30"/>
      </w:pPr>
      <w:r>
        <w:rPr>
          <w:b/>
          <w:bCs/>
          <w:color w:val="8B2A2A"/>
          <w:sz w:val="18"/>
          <w:szCs w:val="18"/>
        </w:rPr>
        <w:t xml:space="preserve">Does Not Support: </w:t>
      </w:r>
      <w:r>
        <w:rPr>
          <w:sz w:val="18"/>
          <w:szCs w:val="18"/>
        </w:rPr>
        <w:t xml:space="preserve">The majority of product functionality does not meet the criterion.</w:t>
      </w:r>
    </w:p>
    <w:p>
      <w:pPr>
        <w:spacing w:after="30"/>
      </w:pPr>
      <w:r>
        <w:rPr>
          <w:b/>
          <w:bCs/>
          <w:color w:val="6B7280"/>
          <w:sz w:val="18"/>
          <w:szCs w:val="18"/>
        </w:rPr>
        <w:t xml:space="preserve">Not Applicable: </w:t>
      </w:r>
      <w:r>
        <w:rPr>
          <w:sz w:val="18"/>
          <w:szCs w:val="18"/>
        </w:rPr>
        <w:t xml:space="preserve">The criterion is not relevant to the product.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WCAG 2.1 Report — Table 1: Success Criteria, Level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860"/>
        <w:gridCol w:w="4140"/>
      </w:tblGrid>
      <w:tr>
        <w:trPr>
          <w:tblHeader/>
        </w:trPr>
        <w:tc>
          <w:tcPr>
            <w:tcW w:type="dxa" w:w="33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Criteria</w:t>
            </w:r>
          </w:p>
        </w:tc>
        <w:tc>
          <w:tcPr>
            <w:tcW w:type="dxa" w:w="18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Conformance Level</w:t>
            </w:r>
          </w:p>
        </w:tc>
        <w:tc>
          <w:tcPr>
            <w:tcW w:type="dxa" w:w="414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Remarks and Explanations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1.1.1 </w:t>
            </w:r>
            <w:r>
              <w:rPr>
                <w:sz w:val="18"/>
                <w:szCs w:val="18"/>
              </w:rPr>
              <w:t xml:space="preserve">Non-text Content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All informative images carry descriptive alt text; decorative images use empty alt or are CSS backgrounds.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1.2.1 </w:t>
            </w:r>
            <w:r>
              <w:rPr>
                <w:sz w:val="18"/>
                <w:szCs w:val="18"/>
              </w:rPr>
              <w:t xml:space="preserve">Audio-only and Video-only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site contains no prerecorded audio-only or video-only content.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1.2.2 </w:t>
            </w:r>
            <w:r>
              <w:rPr>
                <w:sz w:val="18"/>
                <w:szCs w:val="18"/>
              </w:rPr>
              <w:t xml:space="preserve">Captions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site contains no prerecorded synchronized media.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1.2.3 </w:t>
            </w:r>
            <w:r>
              <w:rPr>
                <w:sz w:val="18"/>
                <w:szCs w:val="18"/>
              </w:rPr>
              <w:t xml:space="preserve">Audio Description or Media Alternative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site contains no prerecorded synchronized media.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1.3.1 </w:t>
            </w:r>
            <w:r>
              <w:rPr>
                <w:sz w:val="18"/>
                <w:szCs w:val="18"/>
              </w:rPr>
              <w:t xml:space="preserve">Info and Relationships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Semantic HTML (headings, lists, landmarks) conveys structure; relationships are programmatically determinable.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1.3.2 </w:t>
            </w:r>
            <w:r>
              <w:rPr>
                <w:sz w:val="18"/>
                <w:szCs w:val="18"/>
              </w:rPr>
              <w:t xml:space="preserve">Meaningful Sequence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DOM order matches visual reading order; content remains meaningful when linearized.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1.3.3 </w:t>
            </w:r>
            <w:r>
              <w:rPr>
                <w:sz w:val="18"/>
                <w:szCs w:val="18"/>
              </w:rPr>
              <w:t xml:space="preserve">Sensory Characteristics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Instructions do not rely on shape, size, or location alone.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 </w:t>
            </w:r>
            <w:r>
              <w:rPr>
                <w:sz w:val="18"/>
                <w:szCs w:val="18"/>
              </w:rPr>
              <w:t xml:space="preserve">Use of Color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Color is not the sole means of conveying information; links and states have non-color cues.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1.4.2 </w:t>
            </w:r>
            <w:r>
              <w:rPr>
                <w:sz w:val="18"/>
                <w:szCs w:val="18"/>
              </w:rPr>
              <w:t xml:space="preserve">Audio Control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audio plays automatically for more than three seconds.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2.1.1 </w:t>
            </w:r>
            <w:r>
              <w:rPr>
                <w:sz w:val="18"/>
                <w:szCs w:val="18"/>
              </w:rPr>
              <w:t xml:space="preserve">Keyboard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All functionality is operable by keyboard alone.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2.1.2 </w:t>
            </w:r>
            <w:r>
              <w:rPr>
                <w:sz w:val="18"/>
                <w:szCs w:val="18"/>
              </w:rPr>
              <w:t xml:space="preserve">No Keyboard Trap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Keyboard focus can move away from every component; no traps.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2.1.4 </w:t>
            </w:r>
            <w:r>
              <w:rPr>
                <w:sz w:val="18"/>
                <w:szCs w:val="18"/>
              </w:rPr>
              <w:t xml:space="preserve">Character Key Shortcuts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single-character key shortcuts are implemented.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2.2.1 </w:t>
            </w:r>
            <w:r>
              <w:rPr>
                <w:sz w:val="18"/>
                <w:szCs w:val="18"/>
              </w:rPr>
              <w:t xml:space="preserve">Timing Adjustable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time limits are imposed on user interaction.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2.2.2 </w:t>
            </w:r>
            <w:r>
              <w:rPr>
                <w:sz w:val="18"/>
                <w:szCs w:val="18"/>
              </w:rPr>
              <w:t xml:space="preserve">Pause, Stop, Hide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auto-updating, blinking, or scrolling content longer than five seconds.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2.3.1 </w:t>
            </w:r>
            <w:r>
              <w:rPr>
                <w:sz w:val="18"/>
                <w:szCs w:val="18"/>
              </w:rPr>
              <w:t xml:space="preserve">Three Flashes or Below Threshold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content flashes more than three times per second.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2.4.1 </w:t>
            </w:r>
            <w:r>
              <w:rPr>
                <w:sz w:val="18"/>
                <w:szCs w:val="18"/>
              </w:rPr>
              <w:t xml:space="preserve">Bypass Blocks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 skip-to-content link allows bypassing repeated navigation.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2.4.2 </w:t>
            </w:r>
            <w:r>
              <w:rPr>
                <w:sz w:val="18"/>
                <w:szCs w:val="18"/>
              </w:rPr>
              <w:t xml:space="preserve">Page Titled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Each page has a unique, descriptive title element.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2.4.3 </w:t>
            </w:r>
            <w:r>
              <w:rPr>
                <w:sz w:val="18"/>
                <w:szCs w:val="18"/>
              </w:rPr>
              <w:t xml:space="preserve">Focus Order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Focus order follows a logical, meaningful sequence.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2.4.4 </w:t>
            </w:r>
            <w:r>
              <w:rPr>
                <w:sz w:val="18"/>
                <w:szCs w:val="18"/>
              </w:rPr>
              <w:t xml:space="preserve">Link Purpose (In Context)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Link purpose is clear from link text or its programmatic context.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2.5.1 </w:t>
            </w:r>
            <w:r>
              <w:rPr>
                <w:sz w:val="18"/>
                <w:szCs w:val="18"/>
              </w:rPr>
              <w:t xml:space="preserve">Pointer Gestures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multipoint or path-based gestures are required.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2.5.2 </w:t>
            </w:r>
            <w:r>
              <w:rPr>
                <w:sz w:val="18"/>
                <w:szCs w:val="18"/>
              </w:rPr>
              <w:t xml:space="preserve">Pointer Cancellation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Actions trigger on up-event; activation can be aborted.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2.5.3 </w:t>
            </w:r>
            <w:r>
              <w:rPr>
                <w:sz w:val="18"/>
                <w:szCs w:val="18"/>
              </w:rPr>
              <w:t xml:space="preserve">Label in Name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Accessible names contain the visible label text.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2.5.4 </w:t>
            </w:r>
            <w:r>
              <w:rPr>
                <w:sz w:val="18"/>
                <w:szCs w:val="18"/>
              </w:rPr>
              <w:t xml:space="preserve">Motion Actuation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functionality depends on device or user motion.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3.1.1 </w:t>
            </w:r>
            <w:r>
              <w:rPr>
                <w:sz w:val="18"/>
                <w:szCs w:val="18"/>
              </w:rPr>
              <w:t xml:space="preserve">Language of Page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page lang attribute is set to en.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3.2.1 </w:t>
            </w:r>
            <w:r>
              <w:rPr>
                <w:sz w:val="18"/>
                <w:szCs w:val="18"/>
              </w:rPr>
              <w:t xml:space="preserve">On Focus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change of context occurs on focus.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3.2.2 </w:t>
            </w:r>
            <w:r>
              <w:rPr>
                <w:sz w:val="18"/>
                <w:szCs w:val="18"/>
              </w:rPr>
              <w:t xml:space="preserve">On Input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unexpected change of context occurs on input.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3.3.1 </w:t>
            </w:r>
            <w:r>
              <w:rPr>
                <w:sz w:val="18"/>
                <w:szCs w:val="18"/>
              </w:rPr>
              <w:t xml:space="preserve">Error Identification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Errors are identified in text and programmatically associated with fields.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3.3.2 </w:t>
            </w:r>
            <w:r>
              <w:rPr>
                <w:sz w:val="18"/>
                <w:szCs w:val="18"/>
              </w:rPr>
              <w:t xml:space="preserve">Labels or Instructions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Labels and instructions are provided for all inputs.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4.1.1 </w:t>
            </w:r>
            <w:r>
              <w:rPr>
                <w:sz w:val="18"/>
                <w:szCs w:val="18"/>
              </w:rPr>
              <w:t xml:space="preserve">Parsing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Markup is well-formed with unique IDs. (4.1.1 is obsolete in WCAG 2.2.)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4.1.2 </w:t>
            </w:r>
            <w:r>
              <w:rPr>
                <w:sz w:val="18"/>
                <w:szCs w:val="18"/>
              </w:rPr>
              <w:t xml:space="preserve">Name, Role, Value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Name, role, and value are exposed for all UI components via native HTML or ARIA.</w:t>
            </w:r>
          </w:p>
        </w:tc>
      </w:tr>
    </w:tbl>
    <w:p>
      <w:pPr>
        <w:spacing w:after="120"/>
      </w:pP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WCAG 2.1 Report — Table 2: Success Criteria, Level AA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860"/>
        <w:gridCol w:w="4140"/>
      </w:tblGrid>
      <w:tr>
        <w:trPr>
          <w:tblHeader/>
        </w:trPr>
        <w:tc>
          <w:tcPr>
            <w:tcW w:type="dxa" w:w="33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Criteria</w:t>
            </w:r>
          </w:p>
        </w:tc>
        <w:tc>
          <w:tcPr>
            <w:tcW w:type="dxa" w:w="18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Conformance Level</w:t>
            </w:r>
          </w:p>
        </w:tc>
        <w:tc>
          <w:tcPr>
            <w:tcW w:type="dxa" w:w="414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Remarks and Explanations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1.2.4 </w:t>
            </w:r>
            <w:r>
              <w:rPr>
                <w:sz w:val="18"/>
                <w:szCs w:val="18"/>
              </w:rPr>
              <w:t xml:space="preserve">Captions (Live)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site contains no live synchronized media.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1.2.5 </w:t>
            </w:r>
            <w:r>
              <w:rPr>
                <w:sz w:val="18"/>
                <w:szCs w:val="18"/>
              </w:rPr>
              <w:t xml:space="preserve">Audio Description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site contains no prerecorded synchronized media.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1.3.4 </w:t>
            </w:r>
            <w:r>
              <w:rPr>
                <w:sz w:val="18"/>
                <w:szCs w:val="18"/>
              </w:rPr>
              <w:t xml:space="preserve">Orientation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Content adapts to portrait and landscape; orientation is not locked.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1.3.5 </w:t>
            </w:r>
            <w:r>
              <w:rPr>
                <w:sz w:val="18"/>
                <w:szCs w:val="18"/>
              </w:rPr>
              <w:t xml:space="preserve">Identify Input Purpose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Input fields use appropriate autocomplete tokens for user data.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1.4.3 </w:t>
            </w:r>
            <w:r>
              <w:rPr>
                <w:sz w:val="18"/>
                <w:szCs w:val="18"/>
              </w:rPr>
              <w:t xml:space="preserve">Contrast (Minimum)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Text and interactive elements meet or exceed 4.5:1 (3:1 for large text).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1.4.4 </w:t>
            </w:r>
            <w:r>
              <w:rPr>
                <w:sz w:val="18"/>
                <w:szCs w:val="18"/>
              </w:rPr>
              <w:t xml:space="preserve">Resize Text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Text resizes to 200% without loss of content or function.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1.4.5 </w:t>
            </w:r>
            <w:r>
              <w:rPr>
                <w:sz w:val="18"/>
                <w:szCs w:val="18"/>
              </w:rPr>
              <w:t xml:space="preserve">Images of Text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Text is real text, not images of text, except logos.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1.4.10 </w:t>
            </w:r>
            <w:r>
              <w:rPr>
                <w:sz w:val="18"/>
                <w:szCs w:val="18"/>
              </w:rPr>
              <w:t xml:space="preserve">Reflow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Content reflows to a single column at 320 CSS px with no two-dimensional scrolling.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1.4.11 </w:t>
            </w:r>
            <w:r>
              <w:rPr>
                <w:sz w:val="18"/>
                <w:szCs w:val="18"/>
              </w:rPr>
              <w:t xml:space="preserve">Non-text Contrast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UI components and graphical objects meet 3:1 contrast against adjacent colors.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1.4.12 </w:t>
            </w:r>
            <w:r>
              <w:rPr>
                <w:sz w:val="18"/>
                <w:szCs w:val="18"/>
              </w:rPr>
              <w:t xml:space="preserve">Text Spacing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loss of content when user text-spacing overrides are applied.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1.4.13 </w:t>
            </w:r>
            <w:r>
              <w:rPr>
                <w:sz w:val="18"/>
                <w:szCs w:val="18"/>
              </w:rPr>
              <w:t xml:space="preserve">Content on Hover or Focus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Hover/focus content is dismissible, hoverable, and persistent.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2.4.5 </w:t>
            </w:r>
            <w:r>
              <w:rPr>
                <w:sz w:val="18"/>
                <w:szCs w:val="18"/>
              </w:rPr>
              <w:t xml:space="preserve">Multiple Ways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Multiple ways (navigation plus footer/sitemap) are available to locate pages.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2.4.6 </w:t>
            </w:r>
            <w:r>
              <w:rPr>
                <w:sz w:val="18"/>
                <w:szCs w:val="18"/>
              </w:rPr>
              <w:t xml:space="preserve">Headings and Labels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Headings and labels describe topic or purpose.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2.4.7 </w:t>
            </w:r>
            <w:r>
              <w:rPr>
                <w:sz w:val="18"/>
                <w:szCs w:val="18"/>
              </w:rPr>
              <w:t xml:space="preserve">Focus Visible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 visible focus indicator is present on all interactive elements.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3.1.2 </w:t>
            </w:r>
            <w:r>
              <w:rPr>
                <w:sz w:val="18"/>
                <w:szCs w:val="18"/>
              </w:rPr>
              <w:t xml:space="preserve">Language of Parts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Inline language changes are marked with lang where present.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3.2.3 </w:t>
            </w:r>
            <w:r>
              <w:rPr>
                <w:sz w:val="18"/>
                <w:szCs w:val="18"/>
              </w:rPr>
              <w:t xml:space="preserve">Consistent Navigation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Navigation is consistent in order across pages.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3.2.4 </w:t>
            </w:r>
            <w:r>
              <w:rPr>
                <w:sz w:val="18"/>
                <w:szCs w:val="18"/>
              </w:rPr>
              <w:t xml:space="preserve">Consistent Identification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Components with the same function are identified consistently.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3.3.3 </w:t>
            </w:r>
            <w:r>
              <w:rPr>
                <w:sz w:val="18"/>
                <w:szCs w:val="18"/>
              </w:rPr>
              <w:t xml:space="preserve">Error Suggestion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Error messages suggest corrections where the fix is known.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3.3.4 </w:t>
            </w:r>
            <w:r>
              <w:rPr>
                <w:sz w:val="18"/>
                <w:szCs w:val="18"/>
              </w:rPr>
              <w:t xml:space="preserve">Error Prevention (Legal, Financial, Data)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site performs no legal, financial, or data-modifying transactions; the contact form is reversible and non-binding.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4.1.3 </w:t>
            </w:r>
            <w:r>
              <w:rPr>
                <w:sz w:val="18"/>
                <w:szCs w:val="18"/>
              </w:rPr>
              <w:t xml:space="preserve">Status Messages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Status messages are announced via appropriate ARIA live regions or roles.</w:t>
            </w:r>
          </w:p>
        </w:tc>
      </w:tr>
    </w:tbl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Notes</w:t>
      </w:r>
    </w:p>
    <w:p>
      <w:pPr>
        <w:spacing w:after="80"/>
      </w:pPr>
      <w:r>
        <w:rPr>
          <w:i/>
          <w:iCs/>
          <w:color w:val="555555"/>
          <w:sz w:val="18"/>
          <w:szCs w:val="18"/>
        </w:rPr>
        <w:t xml:space="preserve">Signed by Nicole Clayter, Evaluator of Record, on 2026-06-21. Media-related criteria are marked Not Applicable because the site currently contains no audio or video; update them if media is added.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Evaluator Sign-off</w:t>
      </w:r>
    </w:p>
    <w:p>
      <w:pPr>
        <w:spacing w:after="40"/>
      </w:pPr>
      <w:r>
        <w:rPr>
          <w:b/>
          <w:bCs/>
          <w:sz w:val="19"/>
          <w:szCs w:val="19"/>
        </w:rPr>
        <w:t xml:space="preserve">Reviewer of record: </w:t>
      </w:r>
      <w:r>
        <w:rPr>
          <w:sz w:val="19"/>
          <w:szCs w:val="19"/>
        </w:rPr>
        <w:t xml:space="preserve">Nicole Clayter, Evaluator of Record</w:t>
      </w:r>
    </w:p>
    <w:p>
      <w:pPr>
        <w:spacing w:after="40"/>
      </w:pPr>
      <w:r>
        <w:rPr>
          <w:b/>
          <w:bCs/>
          <w:sz w:val="19"/>
          <w:szCs w:val="19"/>
        </w:rPr>
        <w:t xml:space="preserve">Date: </w:t>
      </w:r>
      <w:r>
        <w:rPr>
          <w:sz w:val="19"/>
          <w:szCs w:val="19"/>
        </w:rPr>
        <w:t xml:space="preserve">2026-06-21</w:t>
      </w:r>
    </w:p>
    <w:p>
      <w:pPr>
        <w:spacing w:after="40"/>
      </w:pPr>
      <w:r>
        <w:rPr>
          <w:b/>
          <w:bCs/>
          <w:sz w:val="19"/>
          <w:szCs w:val="19"/>
        </w:rPr>
        <w:t xml:space="preserve">Firm: </w:t>
      </w:r>
      <w:r>
        <w:rPr>
          <w:sz w:val="19"/>
          <w:szCs w:val="19"/>
        </w:rPr>
        <w:t xml:space="preserve">508Audit LLC</w:t>
      </w:r>
    </w:p>
    <w:p>
      <w:pPr>
        <w:spacing w:before="160"/>
      </w:pPr>
      <w:r>
        <w:rPr>
          <w:color w:val="888888"/>
          <w:sz w:val="15"/>
          <w:szCs w:val="15"/>
        </w:rPr>
        <w:t xml:space="preserve">VPAT® is a registered service mark of the Information Technology Industry Council (ITI). Revised Section 508 chapters (302 Functional Performance, Chapter 5 Software, Chapter 6 Documentation) inherit the applicable WCAG results above; complete any product-specific rows before release.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cs="Helvetica Neue" w:eastAsia="Helvetica Neue" w:hAnsi="Helvetica Neu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508Audit LLC Website Accessibility Conformance Report</dc:title>
  <dc:creator>508Audit LLC</dc:creator>
  <cp:lastModifiedBy>Un-named</cp:lastModifiedBy>
  <cp:revision>1</cp:revision>
  <dcterms:created xsi:type="dcterms:W3CDTF">2026-06-21T17:22:57.042Z</dcterms:created>
  <dcterms:modified xsi:type="dcterms:W3CDTF">2026-06-21T17:22:57.042Z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